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D3A40" w14:textId="77777777" w:rsidR="00CD2B5F" w:rsidRDefault="00CD2B5F">
      <w:pPr>
        <w:spacing w:before="9" w:after="0" w:line="90" w:lineRule="exact"/>
        <w:rPr>
          <w:sz w:val="9"/>
          <w:szCs w:val="9"/>
        </w:rPr>
      </w:pPr>
      <w:bookmarkStart w:id="0" w:name="_GoBack"/>
      <w:bookmarkEnd w:id="0"/>
    </w:p>
    <w:p w14:paraId="79A093CB" w14:textId="08E8E122" w:rsidR="00CD2B5F" w:rsidRDefault="00BC5F3D" w:rsidP="00B31DC1">
      <w:pPr>
        <w:spacing w:after="0" w:line="240" w:lineRule="auto"/>
        <w:ind w:left="144" w:right="144"/>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201</w:t>
      </w:r>
      <w:r w:rsidR="00A429A2">
        <w:rPr>
          <w:rFonts w:ascii="Times New Roman" w:eastAsia="Times New Roman" w:hAnsi="Times New Roman" w:cs="Times New Roman"/>
          <w:b/>
          <w:bCs/>
          <w:sz w:val="44"/>
          <w:szCs w:val="44"/>
        </w:rPr>
        <w:t>8</w:t>
      </w:r>
      <w:r>
        <w:rPr>
          <w:rFonts w:ascii="Times New Roman" w:eastAsia="Times New Roman" w:hAnsi="Times New Roman" w:cs="Times New Roman"/>
          <w:b/>
          <w:bCs/>
          <w:sz w:val="44"/>
          <w:szCs w:val="44"/>
        </w:rPr>
        <w:t xml:space="preserve"> Spring Meeting</w:t>
      </w:r>
      <w:r w:rsidR="00FB1C83">
        <w:rPr>
          <w:rFonts w:ascii="Times New Roman" w:eastAsia="Times New Roman" w:hAnsi="Times New Roman" w:cs="Times New Roman"/>
          <w:b/>
          <w:bCs/>
          <w:sz w:val="44"/>
          <w:szCs w:val="44"/>
        </w:rPr>
        <w:t xml:space="preserve"> </w:t>
      </w:r>
      <w:r w:rsidR="00C80C0C">
        <w:rPr>
          <w:rFonts w:ascii="Times New Roman" w:eastAsia="Times New Roman" w:hAnsi="Times New Roman" w:cs="Times New Roman"/>
          <w:b/>
          <w:bCs/>
          <w:sz w:val="44"/>
          <w:szCs w:val="44"/>
        </w:rPr>
        <w:t xml:space="preserve">– Thursday, </w:t>
      </w:r>
      <w:r w:rsidR="009F735C">
        <w:rPr>
          <w:rFonts w:ascii="Times New Roman" w:eastAsia="Times New Roman" w:hAnsi="Times New Roman" w:cs="Times New Roman"/>
          <w:b/>
          <w:bCs/>
          <w:sz w:val="44"/>
          <w:szCs w:val="44"/>
        </w:rPr>
        <w:t xml:space="preserve">May </w:t>
      </w:r>
      <w:r w:rsidR="00D501A1">
        <w:rPr>
          <w:rFonts w:ascii="Times New Roman" w:eastAsia="Times New Roman" w:hAnsi="Times New Roman" w:cs="Times New Roman"/>
          <w:b/>
          <w:bCs/>
          <w:sz w:val="44"/>
          <w:szCs w:val="44"/>
        </w:rPr>
        <w:t>1</w:t>
      </w:r>
      <w:r w:rsidR="00A429A2">
        <w:rPr>
          <w:rFonts w:ascii="Times New Roman" w:eastAsia="Times New Roman" w:hAnsi="Times New Roman" w:cs="Times New Roman"/>
          <w:b/>
          <w:bCs/>
          <w:sz w:val="44"/>
          <w:szCs w:val="44"/>
        </w:rPr>
        <w:t>0</w:t>
      </w:r>
      <w:r>
        <w:rPr>
          <w:rFonts w:ascii="Times New Roman" w:eastAsia="Times New Roman" w:hAnsi="Times New Roman" w:cs="Times New Roman"/>
          <w:b/>
          <w:bCs/>
          <w:sz w:val="44"/>
          <w:szCs w:val="44"/>
        </w:rPr>
        <w:t>, 201</w:t>
      </w:r>
      <w:r w:rsidR="00A429A2">
        <w:rPr>
          <w:rFonts w:ascii="Times New Roman" w:eastAsia="Times New Roman" w:hAnsi="Times New Roman" w:cs="Times New Roman"/>
          <w:b/>
          <w:bCs/>
          <w:sz w:val="44"/>
          <w:szCs w:val="44"/>
        </w:rPr>
        <w:t>8</w:t>
      </w:r>
    </w:p>
    <w:p w14:paraId="2052DE57" w14:textId="77777777" w:rsidR="00CD2B5F" w:rsidRPr="009F735C" w:rsidRDefault="00FB1C83" w:rsidP="00B31DC1">
      <w:pPr>
        <w:spacing w:before="60" w:after="0" w:line="240" w:lineRule="auto"/>
        <w:ind w:right="40"/>
        <w:jc w:val="center"/>
        <w:rPr>
          <w:rFonts w:ascii="Times New Roman" w:eastAsia="Times New Roman" w:hAnsi="Times New Roman" w:cs="Times New Roman"/>
          <w:i/>
          <w:sz w:val="28"/>
          <w:szCs w:val="28"/>
        </w:rPr>
      </w:pPr>
      <w:r w:rsidRPr="009F735C">
        <w:rPr>
          <w:rFonts w:ascii="Times New Roman" w:eastAsia="Times New Roman" w:hAnsi="Times New Roman" w:cs="Times New Roman"/>
          <w:bCs/>
          <w:i/>
          <w:w w:val="99"/>
          <w:sz w:val="28"/>
          <w:szCs w:val="28"/>
        </w:rPr>
        <w:t>Reception</w:t>
      </w:r>
      <w:r w:rsidRPr="009F735C">
        <w:rPr>
          <w:rFonts w:ascii="Times New Roman" w:eastAsia="Times New Roman" w:hAnsi="Times New Roman" w:cs="Times New Roman"/>
          <w:bCs/>
          <w:i/>
          <w:sz w:val="28"/>
          <w:szCs w:val="28"/>
        </w:rPr>
        <w:t xml:space="preserve"> </w:t>
      </w:r>
      <w:r w:rsidR="00BC5F3D" w:rsidRPr="009F735C">
        <w:rPr>
          <w:rFonts w:ascii="Times New Roman" w:eastAsia="Times New Roman" w:hAnsi="Times New Roman" w:cs="Times New Roman"/>
          <w:bCs/>
          <w:i/>
          <w:sz w:val="28"/>
          <w:szCs w:val="28"/>
        </w:rPr>
        <w:t>5:30</w:t>
      </w:r>
      <w:r w:rsidR="00BC5F3D" w:rsidRPr="009F735C">
        <w:rPr>
          <w:rFonts w:ascii="Times New Roman" w:eastAsia="Times New Roman" w:hAnsi="Times New Roman" w:cs="Times New Roman"/>
          <w:bCs/>
          <w:i/>
          <w:spacing w:val="-5"/>
          <w:sz w:val="28"/>
          <w:szCs w:val="28"/>
        </w:rPr>
        <w:t xml:space="preserve"> </w:t>
      </w:r>
      <w:r w:rsidR="00BC5F3D" w:rsidRPr="009F735C">
        <w:rPr>
          <w:rFonts w:ascii="Times New Roman" w:eastAsia="Times New Roman" w:hAnsi="Times New Roman" w:cs="Times New Roman"/>
          <w:bCs/>
          <w:i/>
          <w:sz w:val="28"/>
          <w:szCs w:val="28"/>
        </w:rPr>
        <w:t>PM</w:t>
      </w:r>
    </w:p>
    <w:p w14:paraId="2628725E" w14:textId="77777777" w:rsidR="00CD2B5F" w:rsidRPr="009F735C" w:rsidRDefault="00FB1C83" w:rsidP="00B31DC1">
      <w:pPr>
        <w:spacing w:before="61" w:after="0" w:line="240" w:lineRule="auto"/>
        <w:ind w:right="40"/>
        <w:jc w:val="center"/>
        <w:rPr>
          <w:rFonts w:ascii="Times New Roman" w:eastAsia="Times New Roman" w:hAnsi="Times New Roman" w:cs="Times New Roman"/>
          <w:i/>
          <w:sz w:val="28"/>
          <w:szCs w:val="28"/>
        </w:rPr>
      </w:pPr>
      <w:r w:rsidRPr="009F735C">
        <w:rPr>
          <w:rFonts w:ascii="Times New Roman" w:eastAsia="Times New Roman" w:hAnsi="Times New Roman" w:cs="Times New Roman"/>
          <w:bCs/>
          <w:i/>
          <w:sz w:val="28"/>
          <w:szCs w:val="28"/>
        </w:rPr>
        <w:t>Dinner</w:t>
      </w:r>
      <w:r w:rsidRPr="009F735C">
        <w:rPr>
          <w:rFonts w:ascii="Times New Roman" w:eastAsia="Times New Roman" w:hAnsi="Times New Roman" w:cs="Times New Roman"/>
          <w:bCs/>
          <w:i/>
          <w:spacing w:val="-8"/>
          <w:sz w:val="28"/>
          <w:szCs w:val="28"/>
        </w:rPr>
        <w:t xml:space="preserve"> </w:t>
      </w:r>
      <w:r w:rsidRPr="009F735C">
        <w:rPr>
          <w:rFonts w:ascii="Times New Roman" w:eastAsia="Times New Roman" w:hAnsi="Times New Roman" w:cs="Times New Roman"/>
          <w:bCs/>
          <w:i/>
          <w:sz w:val="28"/>
          <w:szCs w:val="28"/>
        </w:rPr>
        <w:t>&amp;</w:t>
      </w:r>
      <w:r w:rsidRPr="009F735C">
        <w:rPr>
          <w:rFonts w:ascii="Times New Roman" w:eastAsia="Times New Roman" w:hAnsi="Times New Roman" w:cs="Times New Roman"/>
          <w:bCs/>
          <w:i/>
          <w:spacing w:val="-2"/>
          <w:sz w:val="28"/>
          <w:szCs w:val="28"/>
        </w:rPr>
        <w:t xml:space="preserve"> </w:t>
      </w:r>
      <w:r w:rsidRPr="009F735C">
        <w:rPr>
          <w:rFonts w:ascii="Times New Roman" w:eastAsia="Times New Roman" w:hAnsi="Times New Roman" w:cs="Times New Roman"/>
          <w:bCs/>
          <w:i/>
          <w:w w:val="99"/>
          <w:sz w:val="28"/>
          <w:szCs w:val="28"/>
        </w:rPr>
        <w:t>Presentation</w:t>
      </w:r>
      <w:r w:rsidRPr="009F735C">
        <w:rPr>
          <w:rFonts w:ascii="Times New Roman" w:eastAsia="Times New Roman" w:hAnsi="Times New Roman" w:cs="Times New Roman"/>
          <w:bCs/>
          <w:i/>
          <w:sz w:val="28"/>
          <w:szCs w:val="28"/>
        </w:rPr>
        <w:t xml:space="preserve"> </w:t>
      </w:r>
      <w:r w:rsidR="00BC5F3D" w:rsidRPr="009F735C">
        <w:rPr>
          <w:rFonts w:ascii="Times New Roman" w:eastAsia="Times New Roman" w:hAnsi="Times New Roman" w:cs="Times New Roman"/>
          <w:bCs/>
          <w:i/>
          <w:sz w:val="28"/>
          <w:szCs w:val="28"/>
        </w:rPr>
        <w:t>6:30</w:t>
      </w:r>
      <w:r w:rsidR="00BC5F3D" w:rsidRPr="009F735C">
        <w:rPr>
          <w:rFonts w:ascii="Times New Roman" w:eastAsia="Times New Roman" w:hAnsi="Times New Roman" w:cs="Times New Roman"/>
          <w:bCs/>
          <w:i/>
          <w:spacing w:val="-5"/>
          <w:sz w:val="28"/>
          <w:szCs w:val="28"/>
        </w:rPr>
        <w:t xml:space="preserve"> </w:t>
      </w:r>
      <w:r w:rsidR="00BC5F3D" w:rsidRPr="009F735C">
        <w:rPr>
          <w:rFonts w:ascii="Times New Roman" w:eastAsia="Times New Roman" w:hAnsi="Times New Roman" w:cs="Times New Roman"/>
          <w:bCs/>
          <w:i/>
          <w:sz w:val="28"/>
          <w:szCs w:val="28"/>
        </w:rPr>
        <w:t>PM</w:t>
      </w:r>
      <w:r w:rsidR="00BC5F3D" w:rsidRPr="009F735C">
        <w:rPr>
          <w:rFonts w:ascii="Times New Roman" w:eastAsia="Times New Roman" w:hAnsi="Times New Roman" w:cs="Times New Roman"/>
          <w:bCs/>
          <w:i/>
          <w:spacing w:val="-4"/>
          <w:sz w:val="28"/>
          <w:szCs w:val="28"/>
        </w:rPr>
        <w:t xml:space="preserve"> </w:t>
      </w:r>
    </w:p>
    <w:p w14:paraId="78B853EA" w14:textId="77777777" w:rsidR="00CD2B5F" w:rsidRDefault="00CD2B5F">
      <w:pPr>
        <w:spacing w:before="20" w:after="0" w:line="220" w:lineRule="exact"/>
      </w:pPr>
    </w:p>
    <w:p w14:paraId="52783B0E" w14:textId="77777777" w:rsidR="00CD2B5F" w:rsidRPr="00B31DC1" w:rsidRDefault="00A429A2" w:rsidP="00B31DC1">
      <w:pPr>
        <w:spacing w:before="3" w:after="0" w:line="368" w:lineRule="exact"/>
        <w:ind w:right="40"/>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Retirement Readiness</w:t>
      </w:r>
    </w:p>
    <w:p w14:paraId="697E7C73" w14:textId="77777777" w:rsidR="006A7377" w:rsidRDefault="006A7377" w:rsidP="003837AF">
      <w:pPr>
        <w:spacing w:after="0" w:line="240" w:lineRule="auto"/>
        <w:ind w:right="-20"/>
        <w:rPr>
          <w:rFonts w:ascii="Times New Roman" w:eastAsia="Times New Roman" w:hAnsi="Times New Roman" w:cs="Times New Roman"/>
        </w:rPr>
        <w:sectPr w:rsidR="006A7377" w:rsidSect="00B31DC1">
          <w:headerReference w:type="default" r:id="rId6"/>
          <w:type w:val="continuous"/>
          <w:pgSz w:w="12240" w:h="15840"/>
          <w:pgMar w:top="233" w:right="680" w:bottom="280" w:left="720" w:header="720" w:footer="720" w:gutter="0"/>
          <w:cols w:space="720"/>
        </w:sectPr>
      </w:pPr>
    </w:p>
    <w:p w14:paraId="347924FD" w14:textId="77777777" w:rsidR="002240F1" w:rsidRDefault="002240F1" w:rsidP="00B31DC1">
      <w:pPr>
        <w:spacing w:after="0" w:line="240" w:lineRule="auto"/>
        <w:ind w:right="-10"/>
        <w:jc w:val="both"/>
        <w:rPr>
          <w:rFonts w:ascii="Times New Roman" w:eastAsia="Times New Roman" w:hAnsi="Times New Roman" w:cs="Times New Roman"/>
          <w:sz w:val="28"/>
          <w:szCs w:val="28"/>
        </w:rPr>
      </w:pPr>
    </w:p>
    <w:p w14:paraId="268CD641" w14:textId="77777777" w:rsidR="002240F1" w:rsidRDefault="00A429A2" w:rsidP="002906D3">
      <w:pPr>
        <w:spacing w:after="0" w:line="240" w:lineRule="auto"/>
        <w:ind w:right="-10"/>
        <w:jc w:val="center"/>
        <w:rPr>
          <w:rFonts w:ascii="Times New Roman" w:eastAsia="Times New Roman" w:hAnsi="Times New Roman" w:cs="Times New Roman"/>
          <w:sz w:val="28"/>
          <w:szCs w:val="28"/>
        </w:rPr>
      </w:pPr>
      <w:r w:rsidRPr="00A429A2">
        <w:rPr>
          <w:rFonts w:ascii="Times New Roman" w:eastAsia="Times New Roman" w:hAnsi="Times New Roman" w:cs="Times New Roman"/>
          <w:noProof/>
          <w:sz w:val="28"/>
          <w:szCs w:val="28"/>
        </w:rPr>
        <w:drawing>
          <wp:inline distT="0" distB="0" distL="0" distR="0" wp14:anchorId="5ACEC00D" wp14:editId="48AA92C8">
            <wp:extent cx="1446028" cy="2165790"/>
            <wp:effectExtent l="0" t="0" r="0" b="0"/>
            <wp:docPr id="2" name="Picture 2" descr="C:\Users\B7VG\AppData\Local\Microsoft\Windows\INetCache\Content.Outlook\P44WTLRS\Goldman 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7VG\AppData\Local\Microsoft\Windows\INetCache\Content.Outlook\P44WTLRS\Goldman Te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429" cy="2182866"/>
                    </a:xfrm>
                    <a:prstGeom prst="rect">
                      <a:avLst/>
                    </a:prstGeom>
                    <a:noFill/>
                    <a:ln>
                      <a:noFill/>
                    </a:ln>
                  </pic:spPr>
                </pic:pic>
              </a:graphicData>
            </a:graphic>
          </wp:inline>
        </w:drawing>
      </w:r>
    </w:p>
    <w:p w14:paraId="04043503" w14:textId="77777777" w:rsidR="002240F1" w:rsidRDefault="002240F1" w:rsidP="00B31DC1">
      <w:pPr>
        <w:spacing w:after="0" w:line="240" w:lineRule="auto"/>
        <w:ind w:right="-10"/>
        <w:jc w:val="both"/>
        <w:rPr>
          <w:rFonts w:ascii="Times New Roman" w:eastAsia="Times New Roman" w:hAnsi="Times New Roman" w:cs="Times New Roman"/>
          <w:sz w:val="28"/>
          <w:szCs w:val="28"/>
        </w:rPr>
      </w:pPr>
    </w:p>
    <w:p w14:paraId="30726CD0" w14:textId="77777777" w:rsidR="00A429A2" w:rsidRDefault="00A429A2" w:rsidP="00B31DC1">
      <w:pPr>
        <w:spacing w:after="0" w:line="240" w:lineRule="auto"/>
        <w:ind w:right="-10"/>
        <w:jc w:val="both"/>
        <w:rPr>
          <w:rFonts w:ascii="Times New Roman" w:eastAsia="Times New Roman" w:hAnsi="Times New Roman" w:cs="Times New Roman"/>
          <w:sz w:val="24"/>
          <w:szCs w:val="24"/>
        </w:rPr>
      </w:pPr>
    </w:p>
    <w:p w14:paraId="30C52E4C" w14:textId="77777777" w:rsidR="00D321EF" w:rsidRPr="00A429A2" w:rsidRDefault="00BC5F3D" w:rsidP="00A429A2">
      <w:pPr>
        <w:spacing w:after="0" w:line="240" w:lineRule="auto"/>
        <w:ind w:right="-10"/>
        <w:jc w:val="both"/>
        <w:rPr>
          <w:rFonts w:ascii="Times New Roman" w:eastAsia="Times New Roman" w:hAnsi="Times New Roman" w:cs="Times New Roman"/>
          <w:sz w:val="24"/>
          <w:szCs w:val="24"/>
        </w:rPr>
      </w:pPr>
      <w:r w:rsidRPr="002240F1">
        <w:rPr>
          <w:rFonts w:ascii="Times New Roman" w:eastAsia="Times New Roman" w:hAnsi="Times New Roman" w:cs="Times New Roman"/>
          <w:sz w:val="24"/>
          <w:szCs w:val="24"/>
        </w:rPr>
        <w:t xml:space="preserve">Our speaker for the evening will be </w:t>
      </w:r>
      <w:r w:rsidR="00A429A2">
        <w:rPr>
          <w:rFonts w:ascii="Times New Roman" w:eastAsia="Times New Roman" w:hAnsi="Times New Roman" w:cs="Times New Roman"/>
          <w:b/>
          <w:sz w:val="24"/>
          <w:szCs w:val="24"/>
        </w:rPr>
        <w:t>Ted Goldman</w:t>
      </w:r>
      <w:r w:rsidR="006A7377" w:rsidRPr="002240F1">
        <w:rPr>
          <w:rFonts w:ascii="Times New Roman" w:eastAsia="Times New Roman" w:hAnsi="Times New Roman" w:cs="Times New Roman"/>
          <w:sz w:val="24"/>
          <w:szCs w:val="24"/>
        </w:rPr>
        <w:t xml:space="preserve">, </w:t>
      </w:r>
      <w:r w:rsidR="00A429A2" w:rsidRPr="00A429A2">
        <w:rPr>
          <w:rFonts w:ascii="Times New Roman" w:eastAsia="Times New Roman" w:hAnsi="Times New Roman" w:cs="Times New Roman"/>
          <w:sz w:val="24"/>
          <w:szCs w:val="24"/>
        </w:rPr>
        <w:t>the Senior Pension Fellow at the American Academy of</w:t>
      </w:r>
      <w:r w:rsidR="00A429A2">
        <w:rPr>
          <w:rFonts w:ascii="Times New Roman" w:eastAsia="Times New Roman" w:hAnsi="Times New Roman" w:cs="Times New Roman"/>
          <w:sz w:val="24"/>
          <w:szCs w:val="24"/>
        </w:rPr>
        <w:t xml:space="preserve"> Actuaries. In this role, Mr. Goldman</w:t>
      </w:r>
      <w:r w:rsidR="00A429A2" w:rsidRPr="00A429A2">
        <w:rPr>
          <w:rFonts w:ascii="Times New Roman" w:eastAsia="Times New Roman" w:hAnsi="Times New Roman" w:cs="Times New Roman"/>
          <w:sz w:val="24"/>
          <w:szCs w:val="24"/>
        </w:rPr>
        <w:t xml:space="preserve"> helps shape and communicate the Academy’s work on pensions, Social Security, and other retirement security issues to the public, polic</w:t>
      </w:r>
      <w:r w:rsidR="00A429A2">
        <w:rPr>
          <w:rFonts w:ascii="Times New Roman" w:eastAsia="Times New Roman" w:hAnsi="Times New Roman" w:cs="Times New Roman"/>
          <w:sz w:val="24"/>
          <w:szCs w:val="24"/>
        </w:rPr>
        <w:t>ymakers, and the news media. Mr. Goldman</w:t>
      </w:r>
      <w:r w:rsidR="00A429A2" w:rsidRPr="00A429A2">
        <w:rPr>
          <w:rFonts w:ascii="Times New Roman" w:eastAsia="Times New Roman" w:hAnsi="Times New Roman" w:cs="Times New Roman"/>
          <w:sz w:val="24"/>
          <w:szCs w:val="24"/>
        </w:rPr>
        <w:t xml:space="preserve"> was previously a retirement consultant with several major human</w:t>
      </w:r>
      <w:r w:rsidR="00A429A2">
        <w:rPr>
          <w:rFonts w:ascii="Times New Roman" w:eastAsia="Times New Roman" w:hAnsi="Times New Roman" w:cs="Times New Roman"/>
          <w:sz w:val="24"/>
          <w:szCs w:val="24"/>
        </w:rPr>
        <w:t xml:space="preserve"> resources consulting firms. Mr. Goldman</w:t>
      </w:r>
      <w:r w:rsidR="00A429A2" w:rsidRPr="00A429A2">
        <w:rPr>
          <w:rFonts w:ascii="Times New Roman" w:eastAsia="Times New Roman" w:hAnsi="Times New Roman" w:cs="Times New Roman"/>
          <w:sz w:val="24"/>
          <w:szCs w:val="24"/>
        </w:rPr>
        <w:t xml:space="preserve"> is a member of the American Academy of Actuaries and a fellow of the Society of Actuaries, an Enrolled Actuary, and a fellow of the Conference of Consulting Actuaries and holds a Bachelor of Arts in Mathematics from the University of Missouri, Columbia.</w:t>
      </w:r>
    </w:p>
    <w:p w14:paraId="178DDF12" w14:textId="77777777" w:rsidR="00A429A2" w:rsidRDefault="00A429A2" w:rsidP="00B31DC1">
      <w:pPr>
        <w:spacing w:after="0" w:line="240" w:lineRule="auto"/>
        <w:ind w:right="30"/>
        <w:jc w:val="both"/>
        <w:rPr>
          <w:rFonts w:ascii="Times New Roman" w:eastAsia="Times New Roman" w:hAnsi="Times New Roman" w:cs="Times New Roman"/>
          <w:sz w:val="28"/>
          <w:szCs w:val="28"/>
        </w:rPr>
      </w:pPr>
    </w:p>
    <w:p w14:paraId="38B377A0" w14:textId="77777777" w:rsidR="00A429A2" w:rsidRDefault="00A429A2" w:rsidP="00A429A2">
      <w:pPr>
        <w:spacing w:after="0" w:line="24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Goldman will present on retirement readiness. </w:t>
      </w:r>
      <w:r w:rsidRPr="00A429A2">
        <w:rPr>
          <w:rFonts w:ascii="Times New Roman" w:eastAsia="Times New Roman" w:hAnsi="Times New Roman" w:cs="Times New Roman"/>
          <w:sz w:val="24"/>
          <w:szCs w:val="24"/>
        </w:rPr>
        <w:t>A recent survey, conducted jointly by the American Academy of Actuaries, the Actuaries Institute of Australia, and the Institute and Faculty of Actuaries (U.K.), uncovered some interesting findings about how residents in the U. S., U.K., and Australia are (or are not) preparing for their retirement. This presentation will share the main findings of the survey, including: how the changing social, demographic, and economic landscape has transformed retirement expectations; the strategies and level of success of accumulating wealth to prepare for retirement; and the ability of individuals to consider and plan for the unexpected events that may occur during retirement.</w:t>
      </w:r>
    </w:p>
    <w:p w14:paraId="580116E8" w14:textId="77777777" w:rsidR="00A429A2" w:rsidRPr="00B31DC1" w:rsidRDefault="00A429A2" w:rsidP="00B31DC1">
      <w:pPr>
        <w:spacing w:after="0" w:line="240" w:lineRule="auto"/>
        <w:ind w:right="30"/>
        <w:jc w:val="both"/>
        <w:rPr>
          <w:rFonts w:ascii="Times New Roman" w:eastAsia="Times New Roman" w:hAnsi="Times New Roman" w:cs="Times New Roman"/>
          <w:sz w:val="28"/>
          <w:szCs w:val="28"/>
        </w:rPr>
        <w:sectPr w:rsidR="00A429A2" w:rsidRPr="00B31DC1" w:rsidSect="003C0192">
          <w:type w:val="continuous"/>
          <w:pgSz w:w="12240" w:h="15840"/>
          <w:pgMar w:top="233" w:right="1440" w:bottom="280" w:left="1360" w:header="720" w:footer="720" w:gutter="0"/>
          <w:cols w:space="720"/>
        </w:sectPr>
      </w:pPr>
    </w:p>
    <w:p w14:paraId="3CD89DB2" w14:textId="77777777" w:rsidR="003837AF" w:rsidRDefault="003837AF" w:rsidP="00B31DC1">
      <w:pPr>
        <w:spacing w:after="0" w:line="240" w:lineRule="auto"/>
        <w:ind w:right="30"/>
        <w:rPr>
          <w:rFonts w:ascii="Times New Roman" w:eastAsia="Times New Roman" w:hAnsi="Times New Roman" w:cs="Times New Roman"/>
        </w:rPr>
      </w:pPr>
    </w:p>
    <w:p w14:paraId="5D268037" w14:textId="77777777" w:rsidR="006A7377" w:rsidRDefault="006A7377">
      <w:pPr>
        <w:spacing w:before="1" w:after="0" w:line="260" w:lineRule="exact"/>
        <w:rPr>
          <w:sz w:val="26"/>
          <w:szCs w:val="26"/>
        </w:rPr>
      </w:pPr>
    </w:p>
    <w:p w14:paraId="2911B3EB" w14:textId="5A9C0564" w:rsidR="00A429A2" w:rsidRDefault="00A429A2" w:rsidP="00A429A2">
      <w:pPr>
        <w:spacing w:after="0" w:line="240" w:lineRule="auto"/>
        <w:ind w:right="930"/>
        <w:rPr>
          <w:rFonts w:ascii="Times New Roman" w:eastAsia="Times New Roman" w:hAnsi="Times New Roman" w:cs="Times New Roman"/>
          <w:sz w:val="24"/>
          <w:szCs w:val="24"/>
        </w:rPr>
      </w:pPr>
      <w:r w:rsidRPr="00A429A2">
        <w:rPr>
          <w:rFonts w:ascii="Times New Roman" w:eastAsia="Times New Roman" w:hAnsi="Times New Roman" w:cs="Times New Roman"/>
          <w:sz w:val="24"/>
          <w:szCs w:val="24"/>
        </w:rPr>
        <w:t>The 2018 Spring Meeting will be held at th</w:t>
      </w:r>
      <w:r w:rsidR="00526256">
        <w:rPr>
          <w:rFonts w:ascii="Times New Roman" w:eastAsia="Times New Roman" w:hAnsi="Times New Roman" w:cs="Times New Roman"/>
          <w:sz w:val="24"/>
          <w:szCs w:val="24"/>
        </w:rPr>
        <w:t>e Sheraton Columbia Town Center:</w:t>
      </w:r>
    </w:p>
    <w:p w14:paraId="27301477" w14:textId="77777777" w:rsidR="00CD2B5F" w:rsidRDefault="00A429A2" w:rsidP="00011DEA">
      <w:pPr>
        <w:spacing w:after="0" w:line="240" w:lineRule="auto"/>
        <w:ind w:right="93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Sheraton Columbia Town Center</w:t>
      </w:r>
    </w:p>
    <w:p w14:paraId="7A8DE7C1" w14:textId="51DE806C" w:rsidR="009F735C" w:rsidRPr="00011DEA" w:rsidRDefault="00A429A2" w:rsidP="00011DEA">
      <w:pPr>
        <w:spacing w:after="0" w:line="252" w:lineRule="exact"/>
        <w:ind w:right="84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 xml:space="preserve">10207 </w:t>
      </w:r>
      <w:proofErr w:type="spellStart"/>
      <w:r w:rsidRPr="00011DEA">
        <w:rPr>
          <w:rFonts w:ascii="Times New Roman" w:eastAsia="Times New Roman" w:hAnsi="Times New Roman" w:cs="Times New Roman"/>
          <w:sz w:val="24"/>
          <w:szCs w:val="24"/>
        </w:rPr>
        <w:t>Wincopin</w:t>
      </w:r>
      <w:proofErr w:type="spellEnd"/>
      <w:r w:rsidRPr="00011DEA">
        <w:rPr>
          <w:rFonts w:ascii="Times New Roman" w:eastAsia="Times New Roman" w:hAnsi="Times New Roman" w:cs="Times New Roman"/>
          <w:sz w:val="24"/>
          <w:szCs w:val="24"/>
        </w:rPr>
        <w:t xml:space="preserve"> Circle</w:t>
      </w:r>
      <w:r w:rsidR="00011DEA">
        <w:rPr>
          <w:rFonts w:ascii="Times New Roman" w:eastAsia="Times New Roman" w:hAnsi="Times New Roman" w:cs="Times New Roman"/>
          <w:sz w:val="24"/>
          <w:szCs w:val="24"/>
        </w:rPr>
        <w:t>,</w:t>
      </w:r>
      <w:r w:rsidR="00C80C0C">
        <w:rPr>
          <w:rFonts w:ascii="Times New Roman" w:eastAsia="Times New Roman" w:hAnsi="Times New Roman" w:cs="Times New Roman"/>
          <w:sz w:val="24"/>
          <w:szCs w:val="24"/>
        </w:rPr>
        <w:t xml:space="preserve"> </w:t>
      </w:r>
      <w:r w:rsidRPr="00011DEA">
        <w:rPr>
          <w:rFonts w:ascii="Times New Roman" w:eastAsia="Times New Roman" w:hAnsi="Times New Roman" w:cs="Times New Roman"/>
          <w:sz w:val="24"/>
          <w:szCs w:val="24"/>
        </w:rPr>
        <w:t>Columbia, MD 21044</w:t>
      </w:r>
    </w:p>
    <w:p w14:paraId="3100BEBE" w14:textId="77777777" w:rsidR="00011DEA" w:rsidRDefault="00A429A2" w:rsidP="00011DEA">
      <w:pPr>
        <w:spacing w:after="0" w:line="252" w:lineRule="exact"/>
        <w:ind w:right="129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410-730-3900</w:t>
      </w:r>
      <w:r w:rsidR="00011DEA">
        <w:rPr>
          <w:rFonts w:ascii="Times New Roman" w:eastAsia="Times New Roman" w:hAnsi="Times New Roman" w:cs="Times New Roman"/>
          <w:sz w:val="24"/>
          <w:szCs w:val="24"/>
        </w:rPr>
        <w:t xml:space="preserve">  </w:t>
      </w:r>
    </w:p>
    <w:p w14:paraId="04A23A98" w14:textId="77777777" w:rsidR="00CD2B5F" w:rsidRPr="00011DEA" w:rsidRDefault="00A429A2" w:rsidP="00011DEA">
      <w:pPr>
        <w:spacing w:after="0" w:line="252" w:lineRule="exact"/>
        <w:ind w:right="129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http://www.sheratoncolumbia.co</w:t>
      </w:r>
      <w:r w:rsidR="009F735C" w:rsidRPr="00011DEA">
        <w:rPr>
          <w:rFonts w:ascii="Times New Roman" w:eastAsia="Times New Roman" w:hAnsi="Times New Roman" w:cs="Times New Roman"/>
          <w:sz w:val="24"/>
          <w:szCs w:val="24"/>
        </w:rPr>
        <w:t>m</w:t>
      </w:r>
      <w:r w:rsidR="00BC5F3D">
        <w:rPr>
          <w:rFonts w:ascii="Times New Roman" w:eastAsia="Times New Roman" w:hAnsi="Times New Roman" w:cs="Times New Roman"/>
          <w:sz w:val="20"/>
          <w:szCs w:val="20"/>
        </w:rPr>
        <w:t>.</w:t>
      </w:r>
    </w:p>
    <w:p w14:paraId="5EAE9C34" w14:textId="77777777" w:rsidR="00CD2B5F" w:rsidRDefault="00CD2B5F">
      <w:pPr>
        <w:spacing w:after="0"/>
        <w:jc w:val="center"/>
        <w:sectPr w:rsidR="00CD2B5F" w:rsidSect="00FB1C83">
          <w:type w:val="continuous"/>
          <w:pgSz w:w="12240" w:h="15840"/>
          <w:pgMar w:top="233" w:right="680" w:bottom="280" w:left="1360" w:header="720" w:footer="720" w:gutter="0"/>
          <w:cols w:space="720"/>
        </w:sectPr>
      </w:pPr>
    </w:p>
    <w:p w14:paraId="6BAB5F90" w14:textId="77777777" w:rsidR="00CD2B5F" w:rsidRDefault="00CD2B5F">
      <w:pPr>
        <w:spacing w:after="0" w:line="200" w:lineRule="exact"/>
        <w:rPr>
          <w:sz w:val="20"/>
          <w:szCs w:val="20"/>
        </w:rPr>
      </w:pPr>
    </w:p>
    <w:p w14:paraId="287E0E00" w14:textId="77777777" w:rsidR="00CD2B5F" w:rsidRDefault="00BC5F3D">
      <w:pPr>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rn 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sidR="0014512E">
        <w:rPr>
          <w:rFonts w:ascii="Times New Roman" w:eastAsia="Times New Roman" w:hAnsi="Times New Roman" w:cs="Times New Roman"/>
          <w:spacing w:val="-2"/>
          <w:sz w:val="24"/>
          <w:szCs w:val="24"/>
        </w:rPr>
        <w:t xml:space="preserve"> by Thur</w:t>
      </w:r>
      <w:r w:rsidR="000D787C">
        <w:rPr>
          <w:rFonts w:ascii="Times New Roman" w:eastAsia="Times New Roman" w:hAnsi="Times New Roman" w:cs="Times New Roman"/>
          <w:spacing w:val="-2"/>
          <w:sz w:val="24"/>
          <w:szCs w:val="24"/>
        </w:rPr>
        <w:t>sday</w:t>
      </w:r>
      <w:r w:rsidR="0014512E">
        <w:rPr>
          <w:rFonts w:ascii="Times New Roman" w:eastAsia="Times New Roman" w:hAnsi="Times New Roman" w:cs="Times New Roman"/>
          <w:spacing w:val="-2"/>
          <w:sz w:val="24"/>
          <w:szCs w:val="24"/>
        </w:rPr>
        <w:t>,</w:t>
      </w:r>
      <w:r w:rsidR="00011DEA">
        <w:rPr>
          <w:rFonts w:ascii="Times New Roman" w:eastAsia="Times New Roman" w:hAnsi="Times New Roman" w:cs="Times New Roman"/>
          <w:spacing w:val="-2"/>
          <w:sz w:val="24"/>
          <w:szCs w:val="24"/>
        </w:rPr>
        <w:t xml:space="preserve"> May 3</w:t>
      </w:r>
      <w:r>
        <w:rPr>
          <w:rFonts w:ascii="Times New Roman" w:eastAsia="Times New Roman" w:hAnsi="Times New Roman" w:cs="Times New Roman"/>
          <w:sz w:val="24"/>
          <w:szCs w:val="24"/>
        </w:rPr>
        <w:t>:</w:t>
      </w:r>
    </w:p>
    <w:p w14:paraId="06EBE50E" w14:textId="77777777" w:rsidR="00CD2B5F" w:rsidRDefault="00CD2B5F">
      <w:pPr>
        <w:spacing w:after="0" w:line="200" w:lineRule="exact"/>
        <w:rPr>
          <w:sz w:val="20"/>
          <w:szCs w:val="20"/>
        </w:rPr>
      </w:pPr>
    </w:p>
    <w:p w14:paraId="22BEEF67" w14:textId="77777777" w:rsidR="00CD2B5F" w:rsidRDefault="00CD2B5F">
      <w:pPr>
        <w:spacing w:after="0" w:line="200" w:lineRule="exact"/>
        <w:rPr>
          <w:sz w:val="20"/>
          <w:szCs w:val="20"/>
        </w:rPr>
      </w:pPr>
    </w:p>
    <w:p w14:paraId="11F3076E" w14:textId="77777777" w:rsidR="00CD2B5F" w:rsidRDefault="00CD2B5F">
      <w:pPr>
        <w:spacing w:after="0" w:line="200" w:lineRule="exact"/>
        <w:rPr>
          <w:sz w:val="20"/>
          <w:szCs w:val="20"/>
        </w:rPr>
      </w:pPr>
    </w:p>
    <w:p w14:paraId="3370C59A" w14:textId="77777777" w:rsidR="00CD2B5F" w:rsidRDefault="00CD2B5F">
      <w:pPr>
        <w:spacing w:before="8" w:after="0" w:line="220" w:lineRule="exact"/>
      </w:pPr>
    </w:p>
    <w:p w14:paraId="08597918" w14:textId="77777777" w:rsidR="00CD2B5F" w:rsidRDefault="00BC5F3D">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attend the Spring Meeting on </w:t>
      </w:r>
      <w:r w:rsidR="00FB1C83">
        <w:rPr>
          <w:rFonts w:ascii="Times New Roman" w:eastAsia="Times New Roman" w:hAnsi="Times New Roman" w:cs="Times New Roman"/>
          <w:sz w:val="24"/>
          <w:szCs w:val="24"/>
        </w:rPr>
        <w:t xml:space="preserve">May </w:t>
      </w:r>
      <w:r w:rsidR="00D501A1">
        <w:rPr>
          <w:rFonts w:ascii="Times New Roman" w:eastAsia="Times New Roman" w:hAnsi="Times New Roman" w:cs="Times New Roman"/>
          <w:sz w:val="24"/>
          <w:szCs w:val="24"/>
        </w:rPr>
        <w:t>1</w:t>
      </w:r>
      <w:r w:rsidR="00011DEA">
        <w:rPr>
          <w:rFonts w:ascii="Times New Roman" w:eastAsia="Times New Roman" w:hAnsi="Times New Roman" w:cs="Times New Roman"/>
          <w:sz w:val="24"/>
          <w:szCs w:val="24"/>
        </w:rPr>
        <w:t>0</w:t>
      </w:r>
      <w:r>
        <w:rPr>
          <w:rFonts w:ascii="Times New Roman" w:eastAsia="Times New Roman" w:hAnsi="Times New Roman" w:cs="Times New Roman"/>
          <w:sz w:val="24"/>
          <w:szCs w:val="24"/>
        </w:rPr>
        <w:t>, 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w:t>
      </w:r>
      <w:r w:rsidR="00011DEA">
        <w:rPr>
          <w:rFonts w:ascii="Times New Roman" w:eastAsia="Times New Roman" w:hAnsi="Times New Roman" w:cs="Times New Roman"/>
          <w:sz w:val="24"/>
          <w:szCs w:val="24"/>
        </w:rPr>
        <w:t>8</w:t>
      </w:r>
      <w:r w:rsidR="006A7377">
        <w:rPr>
          <w:rFonts w:ascii="Times New Roman" w:eastAsia="Times New Roman" w:hAnsi="Times New Roman" w:cs="Times New Roman"/>
          <w:sz w:val="24"/>
          <w:szCs w:val="24"/>
        </w:rPr>
        <w:t>.</w:t>
      </w:r>
    </w:p>
    <w:p w14:paraId="6B874085" w14:textId="77777777" w:rsidR="00CD2B5F" w:rsidRDefault="00CD2B5F">
      <w:pPr>
        <w:spacing w:before="2" w:after="0" w:line="150" w:lineRule="exact"/>
        <w:rPr>
          <w:sz w:val="15"/>
          <w:szCs w:val="15"/>
        </w:rPr>
      </w:pPr>
    </w:p>
    <w:p w14:paraId="3EC30E00" w14:textId="77777777" w:rsidR="00CD2B5F" w:rsidRDefault="00CD2B5F">
      <w:pPr>
        <w:spacing w:after="0" w:line="200" w:lineRule="exact"/>
        <w:rPr>
          <w:sz w:val="20"/>
          <w:szCs w:val="20"/>
        </w:rPr>
      </w:pPr>
    </w:p>
    <w:p w14:paraId="5BFCEE30" w14:textId="77777777" w:rsidR="00CD2B5F" w:rsidRDefault="00CD2B5F">
      <w:pPr>
        <w:spacing w:after="0" w:line="200" w:lineRule="exact"/>
        <w:rPr>
          <w:sz w:val="20"/>
          <w:szCs w:val="20"/>
        </w:rPr>
      </w:pPr>
    </w:p>
    <w:p w14:paraId="114A9FA0" w14:textId="77777777" w:rsidR="00CD2B5F" w:rsidRDefault="00BC5F3D" w:rsidP="006F0582">
      <w:pPr>
        <w:tabs>
          <w:tab w:val="left" w:pos="8190"/>
        </w:tabs>
        <w:spacing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6DA7E16" w14:textId="77777777" w:rsidR="00CD2B5F" w:rsidRDefault="00CD2B5F">
      <w:pPr>
        <w:spacing w:after="0" w:line="200" w:lineRule="exact"/>
        <w:rPr>
          <w:sz w:val="20"/>
          <w:szCs w:val="20"/>
        </w:rPr>
      </w:pPr>
    </w:p>
    <w:p w14:paraId="3723FE57" w14:textId="77777777" w:rsidR="00CD2B5F" w:rsidRDefault="00CD2B5F">
      <w:pPr>
        <w:spacing w:after="0" w:line="200" w:lineRule="exact"/>
        <w:rPr>
          <w:sz w:val="20"/>
          <w:szCs w:val="20"/>
        </w:rPr>
      </w:pPr>
    </w:p>
    <w:p w14:paraId="7AE11C41" w14:textId="77777777" w:rsidR="00CD2B5F" w:rsidRDefault="00FB1C83" w:rsidP="006F0582">
      <w:pPr>
        <w:tabs>
          <w:tab w:val="left" w:pos="8190"/>
        </w:tabs>
        <w:spacing w:before="29"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Email</w:t>
      </w:r>
      <w:r w:rsidR="00BC5F3D">
        <w:rPr>
          <w:rFonts w:ascii="Times New Roman" w:eastAsia="Times New Roman" w:hAnsi="Times New Roman" w:cs="Times New Roman"/>
          <w:position w:val="-1"/>
          <w:sz w:val="24"/>
          <w:szCs w:val="24"/>
        </w:rPr>
        <w:t xml:space="preserve"> address:</w:t>
      </w:r>
      <w:r w:rsidR="00C44596">
        <w:rPr>
          <w:rFonts w:ascii="Times New Roman" w:eastAsia="Times New Roman" w:hAnsi="Times New Roman" w:cs="Times New Roman"/>
          <w:position w:val="-1"/>
          <w:sz w:val="24"/>
          <w:szCs w:val="24"/>
        </w:rPr>
        <w:t xml:space="preserve"> </w:t>
      </w:r>
      <w:r w:rsidR="00BC5F3D">
        <w:rPr>
          <w:rFonts w:ascii="Times New Roman" w:eastAsia="Times New Roman" w:hAnsi="Times New Roman" w:cs="Times New Roman"/>
          <w:position w:val="-1"/>
          <w:sz w:val="24"/>
          <w:szCs w:val="24"/>
          <w:u w:val="single" w:color="000000"/>
        </w:rPr>
        <w:t xml:space="preserve"> </w:t>
      </w:r>
      <w:r w:rsidR="00BC5F3D">
        <w:rPr>
          <w:rFonts w:ascii="Times New Roman" w:eastAsia="Times New Roman" w:hAnsi="Times New Roman" w:cs="Times New Roman"/>
          <w:position w:val="-1"/>
          <w:sz w:val="24"/>
          <w:szCs w:val="24"/>
          <w:u w:val="single" w:color="000000"/>
        </w:rPr>
        <w:tab/>
      </w:r>
    </w:p>
    <w:p w14:paraId="2905E2D9" w14:textId="77777777" w:rsidR="00CD2B5F" w:rsidRDefault="00CD2B5F">
      <w:pPr>
        <w:spacing w:after="0" w:line="200" w:lineRule="exact"/>
        <w:rPr>
          <w:sz w:val="20"/>
          <w:szCs w:val="20"/>
        </w:rPr>
      </w:pPr>
    </w:p>
    <w:p w14:paraId="61DC74C6" w14:textId="77777777" w:rsidR="00CD2B5F" w:rsidRDefault="00CD2B5F">
      <w:pPr>
        <w:spacing w:after="0" w:line="200" w:lineRule="exact"/>
        <w:rPr>
          <w:sz w:val="20"/>
          <w:szCs w:val="20"/>
        </w:rPr>
      </w:pPr>
    </w:p>
    <w:p w14:paraId="6178B6E1" w14:textId="77777777" w:rsidR="00CD1D79" w:rsidRDefault="00C44596" w:rsidP="006F0582">
      <w:pPr>
        <w:tabs>
          <w:tab w:val="left" w:pos="8190"/>
        </w:tabs>
        <w:spacing w:before="29"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Current e</w:t>
      </w:r>
      <w:r w:rsidR="00CD1D79">
        <w:rPr>
          <w:rFonts w:ascii="Times New Roman" w:eastAsia="Times New Roman" w:hAnsi="Times New Roman" w:cs="Times New Roman"/>
          <w:position w:val="-1"/>
          <w:sz w:val="24"/>
          <w:szCs w:val="24"/>
        </w:rPr>
        <w:t>mployer:</w:t>
      </w:r>
      <w:r>
        <w:rPr>
          <w:rFonts w:ascii="Times New Roman" w:eastAsia="Times New Roman" w:hAnsi="Times New Roman" w:cs="Times New Roman"/>
          <w:position w:val="-1"/>
          <w:sz w:val="24"/>
          <w:szCs w:val="24"/>
        </w:rPr>
        <w:t xml:space="preserve"> </w:t>
      </w:r>
      <w:r w:rsidR="00CD1D79">
        <w:rPr>
          <w:rFonts w:ascii="Times New Roman" w:eastAsia="Times New Roman" w:hAnsi="Times New Roman" w:cs="Times New Roman"/>
          <w:position w:val="-1"/>
          <w:sz w:val="24"/>
          <w:szCs w:val="24"/>
          <w:u w:val="single" w:color="000000"/>
        </w:rPr>
        <w:t xml:space="preserve"> </w:t>
      </w:r>
      <w:r w:rsidR="00CD1D79">
        <w:rPr>
          <w:rFonts w:ascii="Times New Roman" w:eastAsia="Times New Roman" w:hAnsi="Times New Roman" w:cs="Times New Roman"/>
          <w:position w:val="-1"/>
          <w:sz w:val="24"/>
          <w:szCs w:val="24"/>
          <w:u w:val="single" w:color="000000"/>
        </w:rPr>
        <w:tab/>
      </w:r>
    </w:p>
    <w:p w14:paraId="6F0CC59B" w14:textId="77777777" w:rsidR="00CD2B5F" w:rsidRDefault="00CD2B5F">
      <w:pPr>
        <w:spacing w:before="6" w:after="0" w:line="260" w:lineRule="exact"/>
        <w:rPr>
          <w:sz w:val="26"/>
          <w:szCs w:val="26"/>
        </w:rPr>
      </w:pPr>
    </w:p>
    <w:p w14:paraId="5805AC6A" w14:textId="77777777" w:rsidR="00CD2B5F" w:rsidRDefault="00BC5F3D">
      <w:pPr>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Payment</w:t>
      </w:r>
      <w:r>
        <w:rPr>
          <w:rFonts w:ascii="Times New Roman" w:eastAsia="Times New Roman" w:hAnsi="Times New Roman" w:cs="Times New Roman"/>
          <w:sz w:val="24"/>
          <w:szCs w:val="24"/>
        </w:rPr>
        <w:t>:</w:t>
      </w:r>
    </w:p>
    <w:p w14:paraId="6CB447EE" w14:textId="77777777" w:rsidR="00CD2B5F" w:rsidRDefault="00CD2B5F">
      <w:pPr>
        <w:spacing w:before="8" w:after="0" w:line="130" w:lineRule="exact"/>
        <w:rPr>
          <w:sz w:val="13"/>
          <w:szCs w:val="13"/>
        </w:rPr>
      </w:pPr>
    </w:p>
    <w:p w14:paraId="5B38651A" w14:textId="77777777" w:rsidR="00CD2B5F" w:rsidRDefault="00BC5F3D">
      <w:pPr>
        <w:tabs>
          <w:tab w:val="left" w:pos="6700"/>
          <w:tab w:val="left" w:pos="8140"/>
        </w:tabs>
        <w:spacing w:after="0" w:line="271" w:lineRule="exact"/>
        <w:ind w:left="94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Registration ($</w:t>
      </w:r>
      <w:r w:rsidR="008E3A26">
        <w:rPr>
          <w:rFonts w:ascii="Times New Roman" w:eastAsia="Times New Roman" w:hAnsi="Times New Roman" w:cs="Times New Roman"/>
          <w:position w:val="-1"/>
          <w:sz w:val="24"/>
          <w:szCs w:val="24"/>
        </w:rPr>
        <w:t>6</w:t>
      </w:r>
      <w:r>
        <w:rPr>
          <w:rFonts w:ascii="Times New Roman" w:eastAsia="Times New Roman" w:hAnsi="Times New Roman" w:cs="Times New Roman"/>
          <w:position w:val="-1"/>
          <w:sz w:val="24"/>
          <w:szCs w:val="24"/>
        </w:rPr>
        <w:t>0 per person)</w:t>
      </w:r>
      <w:r>
        <w:rPr>
          <w:rFonts w:ascii="Times New Roman" w:eastAsia="Times New Roman" w:hAnsi="Times New Roman" w:cs="Times New Roman"/>
          <w:position w:val="-1"/>
          <w:sz w:val="24"/>
          <w:szCs w:val="24"/>
        </w:rPr>
        <w:tab/>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D8B892A" w14:textId="77777777" w:rsidR="00CD2B5F" w:rsidRDefault="00CD2B5F">
      <w:pPr>
        <w:spacing w:before="4" w:after="0" w:line="140" w:lineRule="exact"/>
        <w:rPr>
          <w:sz w:val="14"/>
          <w:szCs w:val="14"/>
        </w:rPr>
      </w:pPr>
    </w:p>
    <w:p w14:paraId="0D19C742" w14:textId="77777777" w:rsidR="009C7287" w:rsidRDefault="009C7287">
      <w:pPr>
        <w:spacing w:before="4" w:after="0" w:line="140" w:lineRule="exact"/>
        <w:rPr>
          <w:sz w:val="14"/>
          <w:szCs w:val="14"/>
        </w:rPr>
      </w:pPr>
    </w:p>
    <w:p w14:paraId="30FDEEE4" w14:textId="77777777" w:rsidR="00CD2B5F" w:rsidRDefault="00BC5F3D">
      <w:pPr>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Mail this registration form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along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th payment (</w:t>
      </w:r>
      <w:r w:rsidR="009C7287">
        <w:rPr>
          <w:rFonts w:ascii="Times New Roman" w:eastAsia="Times New Roman" w:hAnsi="Times New Roman" w:cs="Times New Roman"/>
          <w:b/>
          <w:bCs/>
          <w:sz w:val="24"/>
          <w:szCs w:val="24"/>
        </w:rPr>
        <w:t xml:space="preserve">made </w:t>
      </w:r>
      <w:r>
        <w:rPr>
          <w:rFonts w:ascii="Times New Roman" w:eastAsia="Times New Roman" w:hAnsi="Times New Roman" w:cs="Times New Roman"/>
          <w:b/>
          <w:bCs/>
          <w:sz w:val="24"/>
          <w:szCs w:val="24"/>
        </w:rPr>
        <w:t>payable to the Mid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le Atlantic</w:t>
      </w:r>
    </w:p>
    <w:p w14:paraId="18C27859" w14:textId="77777777" w:rsidR="00CD2B5F" w:rsidRDefault="00CD2B5F">
      <w:pPr>
        <w:spacing w:before="8" w:after="0" w:line="130" w:lineRule="exact"/>
        <w:rPr>
          <w:sz w:val="13"/>
          <w:szCs w:val="13"/>
        </w:rPr>
      </w:pPr>
    </w:p>
    <w:p w14:paraId="778FA7CD" w14:textId="77777777" w:rsidR="00CD2B5F" w:rsidRDefault="00BC5F3D">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Actuarial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ub) to:</w:t>
      </w:r>
    </w:p>
    <w:p w14:paraId="5D254986" w14:textId="77777777" w:rsidR="00CD2B5F" w:rsidRDefault="00CD2B5F">
      <w:pPr>
        <w:spacing w:before="10" w:after="0" w:line="140" w:lineRule="exact"/>
        <w:rPr>
          <w:sz w:val="14"/>
          <w:szCs w:val="14"/>
        </w:rPr>
      </w:pPr>
    </w:p>
    <w:p w14:paraId="7A8282CD" w14:textId="77777777" w:rsidR="00CD2B5F" w:rsidRDefault="00F42DC5">
      <w:pPr>
        <w:spacing w:after="0" w:line="240" w:lineRule="auto"/>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Kyle Burkhalter</w:t>
      </w:r>
    </w:p>
    <w:p w14:paraId="7BE0EC9A" w14:textId="77777777" w:rsidR="00D92C6D" w:rsidRPr="00D92C6D" w:rsidRDefault="001D624A" w:rsidP="00D92C6D">
      <w:pPr>
        <w:spacing w:after="0" w:line="275" w:lineRule="exact"/>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w:t>
      </w:r>
      <w:r w:rsidR="00D92C6D" w:rsidRPr="00D92C6D">
        <w:rPr>
          <w:rFonts w:ascii="Times New Roman" w:eastAsia="Times New Roman" w:hAnsi="Times New Roman" w:cs="Times New Roman"/>
          <w:sz w:val="24"/>
          <w:szCs w:val="24"/>
        </w:rPr>
        <w:t>Office of the</w:t>
      </w:r>
      <w:r w:rsidR="00F42DC5">
        <w:rPr>
          <w:rFonts w:ascii="Times New Roman" w:eastAsia="Times New Roman" w:hAnsi="Times New Roman" w:cs="Times New Roman"/>
          <w:sz w:val="24"/>
          <w:szCs w:val="24"/>
        </w:rPr>
        <w:t xml:space="preserve"> Chief</w:t>
      </w:r>
      <w:r w:rsidR="00D92C6D" w:rsidRPr="00D92C6D">
        <w:rPr>
          <w:rFonts w:ascii="Times New Roman" w:eastAsia="Times New Roman" w:hAnsi="Times New Roman" w:cs="Times New Roman"/>
          <w:sz w:val="24"/>
          <w:szCs w:val="24"/>
        </w:rPr>
        <w:t xml:space="preserve"> Actuary</w:t>
      </w:r>
    </w:p>
    <w:p w14:paraId="7EE1D324" w14:textId="77777777" w:rsidR="001D624A" w:rsidRDefault="00F42DC5" w:rsidP="00D92C6D">
      <w:pPr>
        <w:spacing w:after="0" w:line="275" w:lineRule="exact"/>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Administration</w:t>
      </w:r>
    </w:p>
    <w:p w14:paraId="386E0E61" w14:textId="77777777" w:rsidR="00CD2B5F" w:rsidRPr="00F42DC5" w:rsidRDefault="00F42DC5">
      <w:pPr>
        <w:spacing w:after="0" w:line="240" w:lineRule="auto"/>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6401 Security Blvd, Baltimore MD 21235</w:t>
      </w:r>
    </w:p>
    <w:p w14:paraId="712A7447" w14:textId="77777777" w:rsidR="00CD2B5F" w:rsidRDefault="00CD2B5F">
      <w:pPr>
        <w:spacing w:after="0" w:line="200" w:lineRule="exact"/>
        <w:rPr>
          <w:sz w:val="20"/>
          <w:szCs w:val="20"/>
        </w:rPr>
      </w:pPr>
    </w:p>
    <w:p w14:paraId="04BBCE38" w14:textId="77777777" w:rsidR="00CD2B5F" w:rsidRDefault="00BC5F3D">
      <w:pPr>
        <w:spacing w:after="0" w:line="240" w:lineRule="auto"/>
        <w:ind w:left="224" w:right="843"/>
        <w:rPr>
          <w:rFonts w:ascii="Times New Roman" w:eastAsia="Times New Roman" w:hAnsi="Times New Roman" w:cs="Times New Roman"/>
          <w:sz w:val="24"/>
          <w:szCs w:val="24"/>
        </w:rPr>
      </w:pPr>
      <w:r>
        <w:rPr>
          <w:rFonts w:ascii="Times New Roman" w:eastAsia="Times New Roman" w:hAnsi="Times New Roman" w:cs="Times New Roman"/>
          <w:sz w:val="24"/>
          <w:szCs w:val="24"/>
        </w:rPr>
        <w:t>For special arrange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C60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sidR="001D624A">
        <w:rPr>
          <w:rFonts w:ascii="Times New Roman" w:eastAsia="Times New Roman" w:hAnsi="Times New Roman" w:cs="Times New Roman"/>
          <w:sz w:val="24"/>
          <w:szCs w:val="24"/>
        </w:rPr>
        <w:t>s, special dietary considerations</w:t>
      </w:r>
      <w:r w:rsidR="00C60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C6004D">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other concerns</w:t>
      </w:r>
      <w:r>
        <w:rPr>
          <w:rFonts w:ascii="Times New Roman" w:eastAsia="Times New Roman" w:hAnsi="Times New Roman" w:cs="Times New Roman"/>
          <w:spacing w:val="-1"/>
          <w:sz w:val="24"/>
          <w:szCs w:val="24"/>
        </w:rPr>
        <w:t xml:space="preserve"> </w:t>
      </w:r>
      <w:r w:rsidR="00C6004D">
        <w:rPr>
          <w:rFonts w:ascii="Times New Roman" w:eastAsia="Times New Roman" w:hAnsi="Times New Roman" w:cs="Times New Roman"/>
          <w:spacing w:val="-1"/>
          <w:sz w:val="24"/>
          <w:szCs w:val="24"/>
        </w:rPr>
        <w:t xml:space="preserve">please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ntact:</w:t>
      </w:r>
    </w:p>
    <w:p w14:paraId="33E2E8BA" w14:textId="77777777" w:rsidR="00CD2B5F" w:rsidRDefault="00CD2B5F">
      <w:pPr>
        <w:spacing w:before="16" w:after="0" w:line="260" w:lineRule="exact"/>
        <w:rPr>
          <w:sz w:val="26"/>
          <w:szCs w:val="26"/>
        </w:rPr>
      </w:pPr>
    </w:p>
    <w:p w14:paraId="2306EBC2" w14:textId="77777777" w:rsidR="00CD2B5F" w:rsidRDefault="00F42DC5">
      <w:pPr>
        <w:spacing w:after="0" w:line="240" w:lineRule="auto"/>
        <w:ind w:left="224"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Kyle Burkhalter at </w:t>
      </w:r>
      <w:hyperlink r:id="rId8" w:history="1">
        <w:r w:rsidRPr="00026882">
          <w:rPr>
            <w:rStyle w:val="Hyperlink"/>
            <w:rFonts w:ascii="Times New Roman" w:eastAsia="Times New Roman" w:hAnsi="Times New Roman" w:cs="Times New Roman"/>
            <w:sz w:val="24"/>
            <w:szCs w:val="24"/>
          </w:rPr>
          <w:t>kyle.e.burkhalter@ssa.gov</w:t>
        </w:r>
      </w:hyperlink>
      <w:r>
        <w:rPr>
          <w:rFonts w:ascii="Times New Roman" w:eastAsia="Times New Roman" w:hAnsi="Times New Roman" w:cs="Times New Roman"/>
          <w:sz w:val="24"/>
          <w:szCs w:val="24"/>
        </w:rPr>
        <w:t xml:space="preserve"> o</w:t>
      </w:r>
      <w:r w:rsidR="00D92C6D">
        <w:rPr>
          <w:rFonts w:ascii="Times New Roman" w:eastAsia="Times New Roman" w:hAnsi="Times New Roman" w:cs="Times New Roman"/>
          <w:color w:val="000000"/>
          <w:sz w:val="24"/>
          <w:szCs w:val="24"/>
        </w:rPr>
        <w:t>r at 410</w:t>
      </w:r>
      <w:r w:rsidR="00BC5F3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966-1335</w:t>
      </w:r>
      <w:r w:rsidR="00BC5F3D">
        <w:rPr>
          <w:rFonts w:ascii="Times New Roman" w:eastAsia="Times New Roman" w:hAnsi="Times New Roman" w:cs="Times New Roman"/>
          <w:color w:val="000000"/>
          <w:sz w:val="24"/>
          <w:szCs w:val="24"/>
        </w:rPr>
        <w:t>.</w:t>
      </w:r>
    </w:p>
    <w:p w14:paraId="5B8F3031" w14:textId="77777777" w:rsidR="00011DEA" w:rsidRDefault="00011DEA">
      <w:pPr>
        <w:spacing w:after="0" w:line="240" w:lineRule="auto"/>
        <w:ind w:left="224" w:right="-20"/>
        <w:rPr>
          <w:rFonts w:ascii="Times New Roman" w:eastAsia="Times New Roman" w:hAnsi="Times New Roman" w:cs="Times New Roman"/>
          <w:color w:val="000000"/>
          <w:sz w:val="24"/>
          <w:szCs w:val="24"/>
        </w:rPr>
      </w:pPr>
    </w:p>
    <w:p w14:paraId="1F38A2EA" w14:textId="1192D44A" w:rsidR="00011DEA" w:rsidRDefault="00011DEA">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Kosher </w:t>
      </w:r>
      <w:r w:rsidR="00C80C0C">
        <w:rPr>
          <w:rFonts w:ascii="Times New Roman" w:eastAsia="Times New Roman" w:hAnsi="Times New Roman" w:cs="Times New Roman"/>
          <w:color w:val="000000"/>
          <w:sz w:val="24"/>
          <w:szCs w:val="24"/>
        </w:rPr>
        <w:t>meals will be provided upon request</w:t>
      </w:r>
      <w:r>
        <w:rPr>
          <w:rFonts w:ascii="Times New Roman" w:eastAsia="Times New Roman" w:hAnsi="Times New Roman" w:cs="Times New Roman"/>
          <w:color w:val="000000"/>
          <w:sz w:val="24"/>
          <w:szCs w:val="24"/>
        </w:rPr>
        <w:t>.</w:t>
      </w:r>
    </w:p>
    <w:sectPr w:rsidR="00011DEA">
      <w:headerReference w:type="default" r:id="rId9"/>
      <w:pgSz w:w="12240" w:h="15840"/>
      <w:pgMar w:top="620" w:right="136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9836D" w14:textId="77777777" w:rsidR="00A224E9" w:rsidRDefault="00A224E9" w:rsidP="00FB1C83">
      <w:pPr>
        <w:spacing w:after="0" w:line="240" w:lineRule="auto"/>
      </w:pPr>
      <w:r>
        <w:separator/>
      </w:r>
    </w:p>
  </w:endnote>
  <w:endnote w:type="continuationSeparator" w:id="0">
    <w:p w14:paraId="5EDCFC59" w14:textId="77777777" w:rsidR="00A224E9" w:rsidRDefault="00A224E9" w:rsidP="00FB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09B1" w14:textId="77777777" w:rsidR="00A224E9" w:rsidRDefault="00A224E9" w:rsidP="00FB1C83">
      <w:pPr>
        <w:spacing w:after="0" w:line="240" w:lineRule="auto"/>
      </w:pPr>
      <w:r>
        <w:separator/>
      </w:r>
    </w:p>
  </w:footnote>
  <w:footnote w:type="continuationSeparator" w:id="0">
    <w:p w14:paraId="1B170791" w14:textId="77777777" w:rsidR="00A224E9" w:rsidRDefault="00A224E9" w:rsidP="00FB1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15DF" w14:textId="77777777" w:rsidR="00FB1C83" w:rsidRDefault="00FB1C83" w:rsidP="00B31DC1">
    <w:pPr>
      <w:pStyle w:val="Header"/>
      <w:tabs>
        <w:tab w:val="clear" w:pos="4680"/>
        <w:tab w:val="clear" w:pos="9360"/>
      </w:tabs>
    </w:pPr>
  </w:p>
  <w:tbl>
    <w:tblPr>
      <w:tblW w:w="0" w:type="auto"/>
      <w:tblInd w:w="3965" w:type="dxa"/>
      <w:tblLayout w:type="fixed"/>
      <w:tblCellMar>
        <w:left w:w="0" w:type="dxa"/>
        <w:right w:w="0" w:type="dxa"/>
      </w:tblCellMar>
      <w:tblLook w:val="01E0" w:firstRow="1" w:lastRow="1" w:firstColumn="1" w:lastColumn="1" w:noHBand="0" w:noVBand="0"/>
    </w:tblPr>
    <w:tblGrid>
      <w:gridCol w:w="25"/>
      <w:gridCol w:w="3035"/>
    </w:tblGrid>
    <w:tr w:rsidR="00FB1C83" w14:paraId="4AF27D0F" w14:textId="77777777" w:rsidTr="00B31DC1">
      <w:trPr>
        <w:trHeight w:hRule="exact" w:val="879"/>
      </w:trPr>
      <w:tc>
        <w:tcPr>
          <w:tcW w:w="25" w:type="dxa"/>
          <w:vMerge w:val="restart"/>
          <w:tcBorders>
            <w:top w:val="single" w:sz="4" w:space="0" w:color="000000"/>
            <w:left w:val="single" w:sz="4" w:space="0" w:color="000000"/>
            <w:right w:val="nil"/>
          </w:tcBorders>
        </w:tcPr>
        <w:p w14:paraId="453AE5A7" w14:textId="77777777" w:rsidR="00FB1C83" w:rsidRDefault="00FB1C83" w:rsidP="009C546E"/>
      </w:tc>
      <w:tc>
        <w:tcPr>
          <w:tcW w:w="3035" w:type="dxa"/>
          <w:tcBorders>
            <w:top w:val="single" w:sz="4" w:space="0" w:color="000000"/>
            <w:left w:val="nil"/>
            <w:bottom w:val="single" w:sz="22" w:space="0" w:color="FFFFFF"/>
            <w:right w:val="nil"/>
          </w:tcBorders>
          <w:shd w:val="clear" w:color="auto" w:fill="800000"/>
        </w:tcPr>
        <w:p w14:paraId="7F892236" w14:textId="77777777" w:rsidR="00FB1C83" w:rsidRDefault="00FB1C83" w:rsidP="00B31DC1">
          <w:pPr>
            <w:spacing w:before="19" w:after="0" w:line="826" w:lineRule="exact"/>
            <w:ind w:right="-11"/>
            <w:jc w:val="center"/>
            <w:rPr>
              <w:rFonts w:ascii="Times New Roman" w:eastAsia="Times New Roman" w:hAnsi="Times New Roman" w:cs="Times New Roman"/>
              <w:sz w:val="82"/>
              <w:szCs w:val="82"/>
            </w:rPr>
          </w:pPr>
          <w:r>
            <w:rPr>
              <w:rFonts w:ascii="Times New Roman" w:eastAsia="Times New Roman" w:hAnsi="Times New Roman" w:cs="Times New Roman"/>
              <w:b/>
              <w:bCs/>
              <w:i/>
              <w:color w:val="FFFFFF"/>
              <w:spacing w:val="1"/>
              <w:position w:val="-11"/>
              <w:sz w:val="82"/>
              <w:szCs w:val="82"/>
            </w:rPr>
            <w:t>MAAC</w:t>
          </w:r>
        </w:p>
      </w:tc>
    </w:tr>
    <w:tr w:rsidR="00FB1C83" w14:paraId="3AE8ED02" w14:textId="77777777" w:rsidTr="00B31DC1">
      <w:trPr>
        <w:trHeight w:hRule="exact" w:val="115"/>
      </w:trPr>
      <w:tc>
        <w:tcPr>
          <w:tcW w:w="25" w:type="dxa"/>
          <w:vMerge/>
          <w:tcBorders>
            <w:left w:val="single" w:sz="4" w:space="0" w:color="000000"/>
            <w:bottom w:val="single" w:sz="4" w:space="0" w:color="000000"/>
            <w:right w:val="nil"/>
          </w:tcBorders>
        </w:tcPr>
        <w:p w14:paraId="53B483A3" w14:textId="77777777" w:rsidR="00FB1C83" w:rsidRDefault="00FB1C83" w:rsidP="009C546E"/>
      </w:tc>
      <w:tc>
        <w:tcPr>
          <w:tcW w:w="3035" w:type="dxa"/>
          <w:tcBorders>
            <w:top w:val="single" w:sz="22" w:space="0" w:color="FFFFFF"/>
            <w:left w:val="nil"/>
            <w:bottom w:val="single" w:sz="4" w:space="0" w:color="000000"/>
            <w:right w:val="nil"/>
          </w:tcBorders>
          <w:shd w:val="clear" w:color="auto" w:fill="800000"/>
        </w:tcPr>
        <w:p w14:paraId="4F2AE03A" w14:textId="77777777" w:rsidR="00FB1C83" w:rsidRDefault="00FB1C83" w:rsidP="009C546E"/>
      </w:tc>
    </w:tr>
  </w:tbl>
  <w:p w14:paraId="14D93AB3" w14:textId="77777777" w:rsidR="00FB1C83" w:rsidRDefault="00FB1C83" w:rsidP="00B31DC1">
    <w:pPr>
      <w:spacing w:before="8" w:after="0" w:line="280" w:lineRule="exact"/>
      <w:jc w:val="center"/>
      <w:rPr>
        <w:rFonts w:ascii="Vivaldi" w:hAnsi="Vivaldi"/>
        <w:sz w:val="28"/>
        <w:szCs w:val="28"/>
      </w:rPr>
    </w:pPr>
    <w:r>
      <w:rPr>
        <w:rFonts w:ascii="Vivaldi" w:hAnsi="Vivaldi"/>
        <w:sz w:val="28"/>
        <w:szCs w:val="28"/>
      </w:rPr>
      <w:t>Middle Atlantic Actuarial Club</w:t>
    </w:r>
  </w:p>
  <w:p w14:paraId="6CAD97C0" w14:textId="77777777" w:rsidR="00FB1C83" w:rsidRPr="00FB1C83" w:rsidRDefault="00FB1C83" w:rsidP="00FB1C83">
    <w:pPr>
      <w:spacing w:before="8" w:after="0" w:line="280" w:lineRule="exact"/>
      <w:jc w:val="center"/>
      <w:rPr>
        <w:rFonts w:ascii="Vivaldi" w:hAnsi="Vivald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6440" w14:textId="77777777" w:rsidR="00542052" w:rsidRDefault="00542052">
    <w:pPr>
      <w:pStyle w:val="Header"/>
    </w:pPr>
  </w:p>
  <w:tbl>
    <w:tblPr>
      <w:tblW w:w="0" w:type="auto"/>
      <w:tblInd w:w="3245" w:type="dxa"/>
      <w:tblLayout w:type="fixed"/>
      <w:tblCellMar>
        <w:left w:w="0" w:type="dxa"/>
        <w:right w:w="0" w:type="dxa"/>
      </w:tblCellMar>
      <w:tblLook w:val="01E0" w:firstRow="1" w:lastRow="1" w:firstColumn="1" w:lastColumn="1" w:noHBand="0" w:noVBand="0"/>
    </w:tblPr>
    <w:tblGrid>
      <w:gridCol w:w="25"/>
      <w:gridCol w:w="3115"/>
    </w:tblGrid>
    <w:tr w:rsidR="00542052" w14:paraId="0AC0435F" w14:textId="77777777" w:rsidTr="00542052">
      <w:trPr>
        <w:trHeight w:hRule="exact" w:val="879"/>
      </w:trPr>
      <w:tc>
        <w:tcPr>
          <w:tcW w:w="25" w:type="dxa"/>
          <w:vMerge w:val="restart"/>
          <w:tcBorders>
            <w:top w:val="single" w:sz="4" w:space="0" w:color="000000"/>
            <w:left w:val="single" w:sz="4" w:space="0" w:color="000000"/>
            <w:right w:val="nil"/>
          </w:tcBorders>
        </w:tcPr>
        <w:p w14:paraId="320DDC18" w14:textId="77777777" w:rsidR="00542052" w:rsidRDefault="00542052" w:rsidP="009C546E"/>
      </w:tc>
      <w:tc>
        <w:tcPr>
          <w:tcW w:w="3115" w:type="dxa"/>
          <w:tcBorders>
            <w:top w:val="single" w:sz="4" w:space="0" w:color="000000"/>
            <w:left w:val="nil"/>
            <w:bottom w:val="single" w:sz="22" w:space="0" w:color="FFFFFF"/>
            <w:right w:val="nil"/>
          </w:tcBorders>
          <w:shd w:val="clear" w:color="auto" w:fill="800000"/>
        </w:tcPr>
        <w:p w14:paraId="58C14D53" w14:textId="77777777" w:rsidR="00542052" w:rsidRDefault="00542052" w:rsidP="00B31DC1">
          <w:pPr>
            <w:spacing w:before="19" w:after="0" w:line="826" w:lineRule="exact"/>
            <w:jc w:val="center"/>
            <w:rPr>
              <w:rFonts w:ascii="Times New Roman" w:eastAsia="Times New Roman" w:hAnsi="Times New Roman" w:cs="Times New Roman"/>
              <w:sz w:val="82"/>
              <w:szCs w:val="82"/>
            </w:rPr>
          </w:pPr>
          <w:r>
            <w:rPr>
              <w:rFonts w:ascii="Times New Roman" w:eastAsia="Times New Roman" w:hAnsi="Times New Roman" w:cs="Times New Roman"/>
              <w:b/>
              <w:bCs/>
              <w:i/>
              <w:color w:val="FFFFFF"/>
              <w:spacing w:val="1"/>
              <w:position w:val="-11"/>
              <w:sz w:val="82"/>
              <w:szCs w:val="82"/>
            </w:rPr>
            <w:t>MAAC</w:t>
          </w:r>
        </w:p>
      </w:tc>
    </w:tr>
    <w:tr w:rsidR="00542052" w14:paraId="701C8B93" w14:textId="77777777" w:rsidTr="00542052">
      <w:trPr>
        <w:trHeight w:hRule="exact" w:val="115"/>
      </w:trPr>
      <w:tc>
        <w:tcPr>
          <w:tcW w:w="25" w:type="dxa"/>
          <w:vMerge/>
          <w:tcBorders>
            <w:left w:val="single" w:sz="4" w:space="0" w:color="000000"/>
            <w:bottom w:val="single" w:sz="4" w:space="0" w:color="000000"/>
            <w:right w:val="nil"/>
          </w:tcBorders>
        </w:tcPr>
        <w:p w14:paraId="0CE53B4D" w14:textId="77777777" w:rsidR="00542052" w:rsidRDefault="00542052" w:rsidP="009C546E"/>
      </w:tc>
      <w:tc>
        <w:tcPr>
          <w:tcW w:w="3115" w:type="dxa"/>
          <w:tcBorders>
            <w:top w:val="single" w:sz="22" w:space="0" w:color="FFFFFF"/>
            <w:left w:val="nil"/>
            <w:bottom w:val="single" w:sz="4" w:space="0" w:color="000000"/>
            <w:right w:val="nil"/>
          </w:tcBorders>
          <w:shd w:val="clear" w:color="auto" w:fill="800000"/>
        </w:tcPr>
        <w:p w14:paraId="5120BDC2" w14:textId="77777777" w:rsidR="00542052" w:rsidRDefault="00542052" w:rsidP="009C546E"/>
      </w:tc>
    </w:tr>
  </w:tbl>
  <w:p w14:paraId="122366EA" w14:textId="77777777" w:rsidR="00542052" w:rsidRDefault="00542052" w:rsidP="00FB1C83">
    <w:pPr>
      <w:spacing w:before="8" w:after="0" w:line="280" w:lineRule="exact"/>
      <w:jc w:val="center"/>
      <w:rPr>
        <w:rFonts w:ascii="Vivaldi" w:hAnsi="Vivaldi"/>
        <w:sz w:val="28"/>
        <w:szCs w:val="28"/>
      </w:rPr>
    </w:pPr>
    <w:r>
      <w:rPr>
        <w:rFonts w:ascii="Vivaldi" w:hAnsi="Vivaldi"/>
        <w:sz w:val="28"/>
        <w:szCs w:val="28"/>
      </w:rPr>
      <w:t>Middle Atlantic Actuarial Club</w:t>
    </w:r>
  </w:p>
  <w:p w14:paraId="732FD0AF" w14:textId="77777777" w:rsidR="00542052" w:rsidRPr="00FB1C83" w:rsidRDefault="00542052" w:rsidP="00FB1C83">
    <w:pPr>
      <w:spacing w:before="8" w:after="0" w:line="280" w:lineRule="exact"/>
      <w:jc w:val="center"/>
      <w:rPr>
        <w:rFonts w:ascii="Vivaldi" w:hAnsi="Vivald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F"/>
    <w:rsid w:val="00004FDE"/>
    <w:rsid w:val="00011DEA"/>
    <w:rsid w:val="000D787C"/>
    <w:rsid w:val="00125CF3"/>
    <w:rsid w:val="0014512E"/>
    <w:rsid w:val="001861BA"/>
    <w:rsid w:val="001D624A"/>
    <w:rsid w:val="002240F1"/>
    <w:rsid w:val="002906D3"/>
    <w:rsid w:val="002E2E16"/>
    <w:rsid w:val="00310298"/>
    <w:rsid w:val="003563D3"/>
    <w:rsid w:val="003837AF"/>
    <w:rsid w:val="003C0192"/>
    <w:rsid w:val="00526256"/>
    <w:rsid w:val="00542052"/>
    <w:rsid w:val="0057292F"/>
    <w:rsid w:val="006A1CAB"/>
    <w:rsid w:val="006A7377"/>
    <w:rsid w:val="006F0582"/>
    <w:rsid w:val="007C7AD1"/>
    <w:rsid w:val="00805611"/>
    <w:rsid w:val="00824060"/>
    <w:rsid w:val="00890ED6"/>
    <w:rsid w:val="008E3A26"/>
    <w:rsid w:val="009418CE"/>
    <w:rsid w:val="009C7287"/>
    <w:rsid w:val="009F735C"/>
    <w:rsid w:val="00A103CB"/>
    <w:rsid w:val="00A224E9"/>
    <w:rsid w:val="00A429A2"/>
    <w:rsid w:val="00AA2A47"/>
    <w:rsid w:val="00B31DC1"/>
    <w:rsid w:val="00B72FAF"/>
    <w:rsid w:val="00BC5F3D"/>
    <w:rsid w:val="00C44596"/>
    <w:rsid w:val="00C6004D"/>
    <w:rsid w:val="00C80C0C"/>
    <w:rsid w:val="00CD1D79"/>
    <w:rsid w:val="00CD2B5F"/>
    <w:rsid w:val="00D321EF"/>
    <w:rsid w:val="00D501A1"/>
    <w:rsid w:val="00D92C6D"/>
    <w:rsid w:val="00DD1D30"/>
    <w:rsid w:val="00EF0238"/>
    <w:rsid w:val="00F42DC5"/>
    <w:rsid w:val="00F47883"/>
    <w:rsid w:val="00FB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3C86"/>
  <w15:docId w15:val="{D8A07749-A7E8-4964-9566-F4D6033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D6"/>
    <w:rPr>
      <w:rFonts w:ascii="Tahoma" w:hAnsi="Tahoma" w:cs="Tahoma"/>
      <w:sz w:val="16"/>
      <w:szCs w:val="16"/>
    </w:rPr>
  </w:style>
  <w:style w:type="paragraph" w:styleId="Header">
    <w:name w:val="header"/>
    <w:basedOn w:val="Normal"/>
    <w:link w:val="HeaderChar"/>
    <w:uiPriority w:val="99"/>
    <w:unhideWhenUsed/>
    <w:rsid w:val="00FB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83"/>
  </w:style>
  <w:style w:type="paragraph" w:styleId="Footer">
    <w:name w:val="footer"/>
    <w:basedOn w:val="Normal"/>
    <w:link w:val="FooterChar"/>
    <w:uiPriority w:val="99"/>
    <w:unhideWhenUsed/>
    <w:rsid w:val="00FB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83"/>
  </w:style>
  <w:style w:type="character" w:styleId="Hyperlink">
    <w:name w:val="Hyperlink"/>
    <w:basedOn w:val="DefaultParagraphFont"/>
    <w:uiPriority w:val="99"/>
    <w:unhideWhenUsed/>
    <w:rsid w:val="00C6004D"/>
    <w:rPr>
      <w:color w:val="0000FF" w:themeColor="hyperlink"/>
      <w:u w:val="single"/>
    </w:rPr>
  </w:style>
  <w:style w:type="character" w:styleId="CommentReference">
    <w:name w:val="annotation reference"/>
    <w:basedOn w:val="DefaultParagraphFont"/>
    <w:uiPriority w:val="99"/>
    <w:semiHidden/>
    <w:unhideWhenUsed/>
    <w:rsid w:val="00011DEA"/>
    <w:rPr>
      <w:sz w:val="16"/>
      <w:szCs w:val="16"/>
    </w:rPr>
  </w:style>
  <w:style w:type="paragraph" w:styleId="CommentText">
    <w:name w:val="annotation text"/>
    <w:basedOn w:val="Normal"/>
    <w:link w:val="CommentTextChar"/>
    <w:uiPriority w:val="99"/>
    <w:semiHidden/>
    <w:unhideWhenUsed/>
    <w:rsid w:val="00011DEA"/>
    <w:pPr>
      <w:spacing w:line="240" w:lineRule="auto"/>
    </w:pPr>
    <w:rPr>
      <w:sz w:val="20"/>
      <w:szCs w:val="20"/>
    </w:rPr>
  </w:style>
  <w:style w:type="character" w:customStyle="1" w:styleId="CommentTextChar">
    <w:name w:val="Comment Text Char"/>
    <w:basedOn w:val="DefaultParagraphFont"/>
    <w:link w:val="CommentText"/>
    <w:uiPriority w:val="99"/>
    <w:semiHidden/>
    <w:rsid w:val="00011DEA"/>
    <w:rPr>
      <w:sz w:val="20"/>
      <w:szCs w:val="20"/>
    </w:rPr>
  </w:style>
  <w:style w:type="paragraph" w:styleId="CommentSubject">
    <w:name w:val="annotation subject"/>
    <w:basedOn w:val="CommentText"/>
    <w:next w:val="CommentText"/>
    <w:link w:val="CommentSubjectChar"/>
    <w:uiPriority w:val="99"/>
    <w:semiHidden/>
    <w:unhideWhenUsed/>
    <w:rsid w:val="00011DEA"/>
    <w:rPr>
      <w:b/>
      <w:bCs/>
    </w:rPr>
  </w:style>
  <w:style w:type="character" w:customStyle="1" w:styleId="CommentSubjectChar">
    <w:name w:val="Comment Subject Char"/>
    <w:basedOn w:val="CommentTextChar"/>
    <w:link w:val="CommentSubject"/>
    <w:uiPriority w:val="99"/>
    <w:semiHidden/>
    <w:rsid w:val="00011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17943">
      <w:bodyDiv w:val="1"/>
      <w:marLeft w:val="0"/>
      <w:marRight w:val="0"/>
      <w:marTop w:val="0"/>
      <w:marBottom w:val="0"/>
      <w:divBdr>
        <w:top w:val="none" w:sz="0" w:space="0" w:color="auto"/>
        <w:left w:val="none" w:sz="0" w:space="0" w:color="auto"/>
        <w:bottom w:val="none" w:sz="0" w:space="0" w:color="auto"/>
        <w:right w:val="none" w:sz="0" w:space="0" w:color="auto"/>
      </w:divBdr>
    </w:div>
    <w:div w:id="119492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e.burkhalter@ssa.gov"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MAAC_spring 2012 meeting announcement _2_.docx</vt:lpstr>
    </vt:vector>
  </TitlesOfParts>
  <Company>Aon</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MAAC_spring 2012 meeting announcement _2_.docx</dc:title>
  <dc:creator>BARTLM</dc:creator>
  <cp:lastModifiedBy>Keiko Breyan</cp:lastModifiedBy>
  <cp:revision>2</cp:revision>
  <dcterms:created xsi:type="dcterms:W3CDTF">2018-04-02T23:12:00Z</dcterms:created>
  <dcterms:modified xsi:type="dcterms:W3CDTF">2018-04-02T23:12:00Z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LastSaved">
    <vt:filetime>2014-03-19T00:00:00Z</vt:filetime>
  </property>
  <property fmtid="{D5CDD505-2E9C-101B-9397-08002B2CF9AE}" pid="4" name="_AdHocReviewCycleID">
    <vt:i4>575412368</vt:i4>
  </property>
  <property fmtid="{D5CDD505-2E9C-101B-9397-08002B2CF9AE}" pid="5" name="_NewReviewCycle">
    <vt:lpwstr/>
  </property>
  <property fmtid="{D5CDD505-2E9C-101B-9397-08002B2CF9AE}" pid="6" name="_EmailSubject">
    <vt:lpwstr>MAAC registration</vt:lpwstr>
  </property>
  <property fmtid="{D5CDD505-2E9C-101B-9397-08002B2CF9AE}" pid="7" name="_AuthorEmail">
    <vt:lpwstr>Kyle.E.Burkhalter@ssa.gov</vt:lpwstr>
  </property>
  <property fmtid="{D5CDD505-2E9C-101B-9397-08002B2CF9AE}" pid="8" name="_AuthorEmailDisplayName">
    <vt:lpwstr>Burkhalter, Kyle E.</vt:lpwstr>
  </property>
  <property fmtid="{D5CDD505-2E9C-101B-9397-08002B2CF9AE}" pid="9" name="_PreviousAdHocReviewCycleID">
    <vt:i4>1880507591</vt:i4>
  </property>
</Properties>
</file>